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8DFE" w14:textId="5D886F09" w:rsidR="0067559D" w:rsidRPr="00557273" w:rsidRDefault="001D26DA" w:rsidP="001D26DA">
      <w:pPr>
        <w:jc w:val="center"/>
        <w:rPr>
          <w:rFonts w:ascii="Century" w:eastAsia="ＭＳ 明朝" w:hAnsi="Century"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1D26DA">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実践</w:t>
      </w:r>
      <w:r w:rsidR="0067559D"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Ⅰ～Ⅲ</w:t>
      </w:r>
      <w:r w:rsidR="0067559D"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0067559D"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模擬</w:t>
      </w:r>
      <w:r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授業</w:t>
      </w:r>
      <w:r w:rsidRPr="001D26DA">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自己点検</w:t>
      </w:r>
      <w:r w:rsidR="0067559D"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0067559D" w:rsidRPr="00557273">
        <w:rPr>
          <w:rFonts w:ascii="Century" w:eastAsia="ＭＳ 明朝" w:hAnsi="Century" w:cs="Times New Roman" w:hint="eastAsia"/>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評価シート</w:t>
      </w:r>
    </w:p>
    <w:p w14:paraId="401971EC" w14:textId="77777777" w:rsidR="00557273" w:rsidRPr="00557273" w:rsidRDefault="00557273" w:rsidP="00557273">
      <w:pPr>
        <w:spacing w:line="360" w:lineRule="auto"/>
        <w:jc w:val="left"/>
        <w:rPr>
          <w:rFonts w:ascii="Century" w:eastAsia="ＭＳ 明朝" w:hAnsi="Century" w:cs="Times New Roman"/>
          <w:sz w:val="20"/>
          <w:szCs w:val="16"/>
        </w:rPr>
      </w:pPr>
    </w:p>
    <w:p w14:paraId="54B85400" w14:textId="0CB37AE1" w:rsidR="0067559D" w:rsidRPr="001D26DA" w:rsidRDefault="0067559D" w:rsidP="00557273">
      <w:pPr>
        <w:spacing w:line="360" w:lineRule="auto"/>
        <w:jc w:val="left"/>
        <w:rPr>
          <w:rFonts w:ascii="Century" w:eastAsia="ＭＳ 明朝" w:hAnsi="Century" w:cs="Times New Roman" w:hint="eastAsia"/>
          <w:b/>
          <w:bCs/>
          <w:szCs w:val="21"/>
        </w:rPr>
      </w:pPr>
      <w:r w:rsidRPr="00557273">
        <w:rPr>
          <w:rFonts w:ascii="Century" w:eastAsia="ＭＳ 明朝" w:hAnsi="Century" w:cs="Times New Roman" w:hint="eastAsia"/>
          <w:b/>
          <w:bCs/>
          <w:szCs w:val="21"/>
        </w:rPr>
        <w:t>模擬授業日：</w:t>
      </w:r>
      <w:r w:rsidRPr="00557273">
        <w:rPr>
          <w:rFonts w:ascii="Century" w:eastAsia="ＭＳ 明朝" w:hAnsi="Century" w:cs="Times New Roman" w:hint="eastAsia"/>
          <w:b/>
          <w:bCs/>
          <w:szCs w:val="21"/>
          <w:u w:val="single"/>
        </w:rPr>
        <w:t xml:space="preserve">　　　　　　</w:t>
      </w:r>
      <w:r w:rsidRPr="00557273">
        <w:rPr>
          <w:rFonts w:ascii="Century" w:eastAsia="ＭＳ 明朝" w:hAnsi="Century" w:cs="Times New Roman" w:hint="eastAsia"/>
          <w:b/>
          <w:bCs/>
          <w:szCs w:val="21"/>
        </w:rPr>
        <w:t xml:space="preserve"> </w:t>
      </w:r>
      <w:r w:rsidRPr="00557273">
        <w:rPr>
          <w:rFonts w:ascii="Century" w:eastAsia="ＭＳ 明朝" w:hAnsi="Century" w:cs="Times New Roman"/>
          <w:b/>
          <w:bCs/>
          <w:szCs w:val="21"/>
        </w:rPr>
        <w:t xml:space="preserve">     </w:t>
      </w:r>
      <w:r w:rsidRPr="00557273">
        <w:rPr>
          <w:rFonts w:ascii="Century" w:eastAsia="ＭＳ 明朝" w:hAnsi="Century" w:cs="Times New Roman" w:hint="eastAsia"/>
          <w:b/>
          <w:bCs/>
          <w:szCs w:val="21"/>
        </w:rPr>
        <w:t>模擬授業箇所：</w:t>
      </w:r>
      <w:r w:rsidRPr="00557273">
        <w:rPr>
          <w:rFonts w:ascii="Century" w:eastAsia="ＭＳ 明朝" w:hAnsi="Century" w:cs="Times New Roman" w:hint="eastAsia"/>
          <w:b/>
          <w:bCs/>
          <w:szCs w:val="21"/>
          <w:u w:val="single"/>
        </w:rPr>
        <w:t xml:space="preserve">　　　　　　　　　</w:t>
      </w:r>
      <w:r w:rsidR="00557273">
        <w:rPr>
          <w:rFonts w:ascii="Century" w:eastAsia="ＭＳ 明朝" w:hAnsi="Century" w:cs="Times New Roman" w:hint="eastAsia"/>
          <w:b/>
          <w:bCs/>
          <w:szCs w:val="21"/>
          <w:u w:val="single"/>
        </w:rPr>
        <w:t xml:space="preserve">　</w:t>
      </w:r>
      <w:r w:rsidR="00557273">
        <w:rPr>
          <w:rFonts w:ascii="Century" w:eastAsia="ＭＳ 明朝" w:hAnsi="Century" w:cs="Times New Roman" w:hint="eastAsia"/>
          <w:b/>
          <w:bCs/>
          <w:szCs w:val="21"/>
        </w:rPr>
        <w:t xml:space="preserve">　</w:t>
      </w:r>
      <w:r w:rsidRPr="00557273">
        <w:rPr>
          <w:rFonts w:ascii="Century" w:eastAsia="ＭＳ 明朝" w:hAnsi="Century" w:cs="Times New Roman" w:hint="eastAsia"/>
          <w:b/>
          <w:bCs/>
          <w:sz w:val="22"/>
        </w:rPr>
        <w:t>受講生番号：</w:t>
      </w:r>
      <w:r w:rsidRPr="00557273">
        <w:rPr>
          <w:rFonts w:ascii="Century" w:eastAsia="ＭＳ 明朝" w:hAnsi="Century" w:cs="Times New Roman" w:hint="eastAsia"/>
          <w:b/>
          <w:bCs/>
          <w:sz w:val="22"/>
          <w:u w:val="single"/>
        </w:rPr>
        <w:t xml:space="preserve">　　　　　　</w:t>
      </w:r>
      <w:r w:rsidR="007332DF" w:rsidRPr="00557273">
        <w:rPr>
          <w:rFonts w:ascii="Century" w:eastAsia="ＭＳ 明朝" w:hAnsi="Century" w:cs="Times New Roman" w:hint="eastAsia"/>
          <w:b/>
          <w:bCs/>
          <w:sz w:val="22"/>
          <w:u w:val="single"/>
        </w:rPr>
        <w:t xml:space="preserve">　　</w:t>
      </w:r>
      <w:r w:rsidRPr="00557273">
        <w:rPr>
          <w:rFonts w:ascii="Century" w:eastAsia="ＭＳ 明朝" w:hAnsi="Century" w:cs="Times New Roman" w:hint="eastAsia"/>
          <w:b/>
          <w:bCs/>
          <w:sz w:val="22"/>
          <w:u w:val="single"/>
        </w:rPr>
        <w:t xml:space="preserve">　　</w:t>
      </w:r>
      <w:r w:rsidRPr="00557273">
        <w:rPr>
          <w:rFonts w:ascii="Century" w:eastAsia="ＭＳ 明朝" w:hAnsi="Century" w:cs="Times New Roman" w:hint="eastAsia"/>
          <w:b/>
          <w:bCs/>
          <w:sz w:val="22"/>
        </w:rPr>
        <w:t xml:space="preserve">　</w:t>
      </w:r>
      <w:r w:rsidRPr="00557273">
        <w:rPr>
          <w:rFonts w:ascii="Century" w:eastAsia="ＭＳ 明朝" w:hAnsi="Century" w:cs="Times New Roman"/>
          <w:b/>
          <w:bCs/>
          <w:sz w:val="22"/>
        </w:rPr>
        <w:t xml:space="preserve"> </w:t>
      </w:r>
      <w:r w:rsidRPr="00557273">
        <w:rPr>
          <w:rFonts w:ascii="Century" w:eastAsia="ＭＳ 明朝" w:hAnsi="Century" w:cs="Times New Roman" w:hint="eastAsia"/>
          <w:b/>
          <w:bCs/>
          <w:sz w:val="22"/>
        </w:rPr>
        <w:t>名前：</w:t>
      </w:r>
      <w:r w:rsidRPr="00557273">
        <w:rPr>
          <w:rFonts w:ascii="Century" w:eastAsia="ＭＳ 明朝" w:hAnsi="Century" w:cs="Times New Roman" w:hint="eastAsia"/>
          <w:b/>
          <w:bCs/>
          <w:sz w:val="22"/>
          <w:u w:val="single"/>
        </w:rPr>
        <w:t xml:space="preserve">　　　</w:t>
      </w:r>
      <w:r w:rsidRPr="00557273">
        <w:rPr>
          <w:rFonts w:ascii="Century" w:eastAsia="ＭＳ 明朝" w:hAnsi="Century" w:cs="Times New Roman" w:hint="eastAsia"/>
          <w:b/>
          <w:bCs/>
          <w:sz w:val="28"/>
          <w:szCs w:val="28"/>
          <w:u w:val="single"/>
        </w:rPr>
        <w:t xml:space="preserve">　　　　　　　</w:t>
      </w:r>
      <w:r w:rsidR="008A418C" w:rsidRPr="00557273">
        <w:rPr>
          <w:rFonts w:ascii="Century" w:eastAsia="ＭＳ 明朝" w:hAnsi="Century" w:cs="Times New Roman" w:hint="eastAsia"/>
          <w:b/>
          <w:bCs/>
          <w:sz w:val="28"/>
          <w:szCs w:val="28"/>
          <w:u w:val="single"/>
        </w:rPr>
        <w:t xml:space="preserve">　</w:t>
      </w:r>
      <w:r w:rsidRPr="00557273">
        <w:rPr>
          <w:rFonts w:ascii="Century" w:eastAsia="ＭＳ 明朝" w:hAnsi="Century" w:cs="Times New Roman" w:hint="eastAsia"/>
          <w:b/>
          <w:bCs/>
          <w:sz w:val="28"/>
          <w:szCs w:val="28"/>
          <w:u w:val="single"/>
        </w:rPr>
        <w:t xml:space="preserve">　　　　　</w:t>
      </w:r>
      <w:r w:rsidRPr="00557273">
        <w:rPr>
          <w:rFonts w:ascii="Century" w:eastAsia="ＭＳ 明朝" w:hAnsi="Century" w:cs="Times New Roman" w:hint="eastAsia"/>
          <w:b/>
          <w:bCs/>
          <w:sz w:val="32"/>
          <w:szCs w:val="24"/>
          <w:u w:val="single"/>
        </w:rPr>
        <w:t xml:space="preserve">　</w:t>
      </w:r>
    </w:p>
    <w:tbl>
      <w:tblPr>
        <w:tblStyle w:val="a3"/>
        <w:tblW w:w="15304" w:type="dxa"/>
        <w:tblLook w:val="04A0" w:firstRow="1" w:lastRow="0" w:firstColumn="1" w:lastColumn="0" w:noHBand="0" w:noVBand="1"/>
      </w:tblPr>
      <w:tblGrid>
        <w:gridCol w:w="1980"/>
        <w:gridCol w:w="2664"/>
        <w:gridCol w:w="2665"/>
        <w:gridCol w:w="2665"/>
        <w:gridCol w:w="2665"/>
        <w:gridCol w:w="2665"/>
      </w:tblGrid>
      <w:tr w:rsidR="008A418C" w14:paraId="234C0304" w14:textId="77777777" w:rsidTr="00557273">
        <w:tc>
          <w:tcPr>
            <w:tcW w:w="1980" w:type="dxa"/>
            <w:shd w:val="clear" w:color="auto" w:fill="FFC000" w:themeFill="accent4"/>
          </w:tcPr>
          <w:p w14:paraId="0B6BFA24" w14:textId="189C9D7E" w:rsidR="008A418C" w:rsidRPr="008A418C" w:rsidRDefault="008A418C" w:rsidP="008A418C">
            <w:pPr>
              <w:jc w:val="center"/>
              <w:rPr>
                <w:b/>
                <w:bCs/>
              </w:rPr>
            </w:pPr>
            <w:r w:rsidRPr="008A418C">
              <w:rPr>
                <w:rFonts w:hint="eastAsia"/>
                <w:b/>
                <w:bCs/>
              </w:rPr>
              <w:t>評価項目</w:t>
            </w:r>
          </w:p>
        </w:tc>
        <w:tc>
          <w:tcPr>
            <w:tcW w:w="2664" w:type="dxa"/>
            <w:shd w:val="clear" w:color="auto" w:fill="FFC000" w:themeFill="accent4"/>
          </w:tcPr>
          <w:p w14:paraId="4867EFA6" w14:textId="7F55B257" w:rsidR="008A418C" w:rsidRPr="008A418C" w:rsidRDefault="008A418C" w:rsidP="008A418C">
            <w:pPr>
              <w:jc w:val="center"/>
              <w:rPr>
                <w:b/>
                <w:bCs/>
              </w:rPr>
            </w:pPr>
            <w:r w:rsidRPr="008A418C">
              <w:rPr>
                <w:rFonts w:hint="eastAsia"/>
                <w:b/>
                <w:bCs/>
              </w:rPr>
              <w:t>５</w:t>
            </w:r>
          </w:p>
        </w:tc>
        <w:tc>
          <w:tcPr>
            <w:tcW w:w="2665" w:type="dxa"/>
            <w:shd w:val="clear" w:color="auto" w:fill="FFC000" w:themeFill="accent4"/>
          </w:tcPr>
          <w:p w14:paraId="56619DF7" w14:textId="1D596A33" w:rsidR="008A418C" w:rsidRPr="008A418C" w:rsidRDefault="008A418C" w:rsidP="008A418C">
            <w:pPr>
              <w:jc w:val="center"/>
              <w:rPr>
                <w:b/>
                <w:bCs/>
              </w:rPr>
            </w:pPr>
            <w:r w:rsidRPr="008A418C">
              <w:rPr>
                <w:rFonts w:hint="eastAsia"/>
                <w:b/>
                <w:bCs/>
              </w:rPr>
              <w:t>４</w:t>
            </w:r>
          </w:p>
        </w:tc>
        <w:tc>
          <w:tcPr>
            <w:tcW w:w="2665" w:type="dxa"/>
            <w:shd w:val="clear" w:color="auto" w:fill="FFC000" w:themeFill="accent4"/>
          </w:tcPr>
          <w:p w14:paraId="79F5E90A" w14:textId="3A87A0E1" w:rsidR="008A418C" w:rsidRPr="008A418C" w:rsidRDefault="008A418C" w:rsidP="008A418C">
            <w:pPr>
              <w:jc w:val="center"/>
              <w:rPr>
                <w:b/>
                <w:bCs/>
              </w:rPr>
            </w:pPr>
            <w:r w:rsidRPr="008A418C">
              <w:rPr>
                <w:rFonts w:hint="eastAsia"/>
                <w:b/>
                <w:bCs/>
              </w:rPr>
              <w:t>３</w:t>
            </w:r>
          </w:p>
        </w:tc>
        <w:tc>
          <w:tcPr>
            <w:tcW w:w="2665" w:type="dxa"/>
            <w:shd w:val="clear" w:color="auto" w:fill="FFC000" w:themeFill="accent4"/>
          </w:tcPr>
          <w:p w14:paraId="69FA1C71" w14:textId="768EFE1E" w:rsidR="008A418C" w:rsidRPr="008A418C" w:rsidRDefault="008A418C" w:rsidP="008A418C">
            <w:pPr>
              <w:jc w:val="center"/>
              <w:rPr>
                <w:b/>
                <w:bCs/>
              </w:rPr>
            </w:pPr>
            <w:r w:rsidRPr="008A418C">
              <w:rPr>
                <w:rFonts w:hint="eastAsia"/>
                <w:b/>
                <w:bCs/>
              </w:rPr>
              <w:t>２</w:t>
            </w:r>
          </w:p>
        </w:tc>
        <w:tc>
          <w:tcPr>
            <w:tcW w:w="2665" w:type="dxa"/>
            <w:shd w:val="clear" w:color="auto" w:fill="FFC000" w:themeFill="accent4"/>
          </w:tcPr>
          <w:p w14:paraId="3B2205F9" w14:textId="55213656" w:rsidR="008A418C" w:rsidRPr="008A418C" w:rsidRDefault="008A418C" w:rsidP="008A418C">
            <w:pPr>
              <w:jc w:val="center"/>
              <w:rPr>
                <w:b/>
                <w:bCs/>
              </w:rPr>
            </w:pPr>
            <w:r w:rsidRPr="008A418C">
              <w:rPr>
                <w:rFonts w:hint="eastAsia"/>
                <w:b/>
                <w:bCs/>
              </w:rPr>
              <w:t>１</w:t>
            </w:r>
          </w:p>
        </w:tc>
      </w:tr>
      <w:tr w:rsidR="008A418C" w14:paraId="3A5321EC" w14:textId="77777777" w:rsidTr="00557273">
        <w:trPr>
          <w:trHeight w:val="1282"/>
        </w:trPr>
        <w:tc>
          <w:tcPr>
            <w:tcW w:w="1980" w:type="dxa"/>
            <w:shd w:val="clear" w:color="auto" w:fill="FFF2CC" w:themeFill="accent4" w:themeFillTint="33"/>
            <w:vAlign w:val="center"/>
          </w:tcPr>
          <w:p w14:paraId="05CB7387" w14:textId="77777777" w:rsidR="00557273" w:rsidRPr="00557273" w:rsidRDefault="008A418C" w:rsidP="00557273">
            <w:pPr>
              <w:jc w:val="center"/>
              <w:rPr>
                <w:b/>
                <w:bCs/>
              </w:rPr>
            </w:pPr>
            <w:r w:rsidRPr="00557273">
              <w:rPr>
                <w:rFonts w:hint="eastAsia"/>
                <w:b/>
                <w:bCs/>
              </w:rPr>
              <w:t>授業目標</w:t>
            </w:r>
          </w:p>
          <w:p w14:paraId="361C76F6" w14:textId="39657F25" w:rsidR="008A418C" w:rsidRPr="00557273" w:rsidRDefault="008A418C" w:rsidP="00557273">
            <w:pPr>
              <w:jc w:val="center"/>
              <w:rPr>
                <w:b/>
                <w:bCs/>
              </w:rPr>
            </w:pPr>
            <w:r w:rsidRPr="00557273">
              <w:rPr>
                <w:b/>
                <w:bCs/>
              </w:rPr>
              <w:t>時間配分</w:t>
            </w:r>
          </w:p>
        </w:tc>
        <w:tc>
          <w:tcPr>
            <w:tcW w:w="2664" w:type="dxa"/>
            <w:vAlign w:val="center"/>
          </w:tcPr>
          <w:p w14:paraId="7D0C9248" w14:textId="6AAA10D2" w:rsidR="008A418C" w:rsidRPr="009F6A0F" w:rsidRDefault="008A418C" w:rsidP="008A418C">
            <w:pPr>
              <w:rPr>
                <w:sz w:val="18"/>
                <w:szCs w:val="18"/>
              </w:rPr>
            </w:pPr>
            <w:r w:rsidRPr="009F6A0F">
              <w:rPr>
                <w:rFonts w:hint="eastAsia"/>
                <w:sz w:val="18"/>
                <w:szCs w:val="18"/>
              </w:rPr>
              <w:t>授業目標が明確で、目標達成につながる活動が準備できた。時間配分も最適だった。</w:t>
            </w:r>
          </w:p>
        </w:tc>
        <w:tc>
          <w:tcPr>
            <w:tcW w:w="2665" w:type="dxa"/>
            <w:vAlign w:val="center"/>
          </w:tcPr>
          <w:p w14:paraId="6654C8F8" w14:textId="110E17BD" w:rsidR="008A418C" w:rsidRPr="009F6A0F" w:rsidRDefault="006D4E8B" w:rsidP="008A418C">
            <w:pPr>
              <w:rPr>
                <w:rFonts w:hint="eastAsia"/>
                <w:sz w:val="18"/>
                <w:szCs w:val="18"/>
              </w:rPr>
            </w:pPr>
            <w:r w:rsidRPr="009F6A0F">
              <w:rPr>
                <w:rFonts w:hint="eastAsia"/>
                <w:sz w:val="18"/>
                <w:szCs w:val="18"/>
              </w:rPr>
              <w:t>授業目標は明確だったが、目標につながる準備はやや足りなかった。時間配分もやや改善が必要だ。</w:t>
            </w:r>
          </w:p>
        </w:tc>
        <w:tc>
          <w:tcPr>
            <w:tcW w:w="2665" w:type="dxa"/>
            <w:vAlign w:val="center"/>
          </w:tcPr>
          <w:p w14:paraId="5DAEB2D3" w14:textId="0A3A58C6" w:rsidR="008A418C" w:rsidRPr="009F6A0F" w:rsidRDefault="006D4E8B" w:rsidP="008A418C">
            <w:pPr>
              <w:rPr>
                <w:rFonts w:hint="eastAsia"/>
                <w:sz w:val="18"/>
                <w:szCs w:val="18"/>
              </w:rPr>
            </w:pPr>
            <w:r w:rsidRPr="009F6A0F">
              <w:rPr>
                <w:rFonts w:hint="eastAsia"/>
                <w:sz w:val="18"/>
                <w:szCs w:val="18"/>
              </w:rPr>
              <w:t>授業目標がやや曖昧で、一部の目標と合致しない活動になっていた。または時間配分に問題があった。</w:t>
            </w:r>
          </w:p>
        </w:tc>
        <w:tc>
          <w:tcPr>
            <w:tcW w:w="2665" w:type="dxa"/>
            <w:vAlign w:val="center"/>
          </w:tcPr>
          <w:p w14:paraId="120F359A" w14:textId="01545D5B" w:rsidR="008A418C" w:rsidRPr="009F6A0F" w:rsidRDefault="006D4E8B" w:rsidP="008A418C">
            <w:pPr>
              <w:rPr>
                <w:rFonts w:hint="eastAsia"/>
                <w:sz w:val="18"/>
                <w:szCs w:val="18"/>
              </w:rPr>
            </w:pPr>
            <w:r w:rsidRPr="009F6A0F">
              <w:rPr>
                <w:rFonts w:hint="eastAsia"/>
                <w:sz w:val="18"/>
                <w:szCs w:val="18"/>
              </w:rPr>
              <w:t>授業目標が不明確で、多くの活動が目標と適合していなかった。または時間配分に大きな目標があった。</w:t>
            </w:r>
          </w:p>
        </w:tc>
        <w:tc>
          <w:tcPr>
            <w:tcW w:w="2665" w:type="dxa"/>
            <w:vAlign w:val="center"/>
          </w:tcPr>
          <w:p w14:paraId="6C880C77" w14:textId="0191CDBE" w:rsidR="008A418C" w:rsidRPr="009F6A0F" w:rsidRDefault="006D4E8B" w:rsidP="008A418C">
            <w:pPr>
              <w:rPr>
                <w:sz w:val="18"/>
                <w:szCs w:val="18"/>
              </w:rPr>
            </w:pPr>
            <w:r w:rsidRPr="009F6A0F">
              <w:rPr>
                <w:rFonts w:hint="eastAsia"/>
                <w:sz w:val="18"/>
                <w:szCs w:val="18"/>
              </w:rPr>
              <w:t>授業目標が設定されておらず、活動の整合性がない。授業計画が全体的に不十分だった。</w:t>
            </w:r>
          </w:p>
        </w:tc>
      </w:tr>
      <w:tr w:rsidR="008A418C" w14:paraId="1F23F9A2" w14:textId="77777777" w:rsidTr="00557273">
        <w:trPr>
          <w:trHeight w:val="1282"/>
        </w:trPr>
        <w:tc>
          <w:tcPr>
            <w:tcW w:w="1980" w:type="dxa"/>
            <w:shd w:val="clear" w:color="auto" w:fill="FFF2CC" w:themeFill="accent4" w:themeFillTint="33"/>
            <w:vAlign w:val="center"/>
          </w:tcPr>
          <w:p w14:paraId="4988BFC6" w14:textId="77777777" w:rsidR="00146BEF" w:rsidRPr="00557273" w:rsidRDefault="006D4E8B" w:rsidP="00557273">
            <w:pPr>
              <w:jc w:val="center"/>
              <w:rPr>
                <w:b/>
                <w:bCs/>
                <w:sz w:val="18"/>
                <w:szCs w:val="20"/>
              </w:rPr>
            </w:pPr>
            <w:r w:rsidRPr="00557273">
              <w:rPr>
                <w:rFonts w:hint="eastAsia"/>
                <w:b/>
                <w:bCs/>
              </w:rPr>
              <w:t>学習者との</w:t>
            </w:r>
          </w:p>
          <w:p w14:paraId="22493BC5" w14:textId="34695FB0" w:rsidR="008A418C" w:rsidRPr="00557273" w:rsidRDefault="006D4E8B" w:rsidP="00557273">
            <w:pPr>
              <w:jc w:val="center"/>
              <w:rPr>
                <w:b/>
                <w:bCs/>
              </w:rPr>
            </w:pPr>
            <w:r w:rsidRPr="00557273">
              <w:rPr>
                <w:rFonts w:hint="eastAsia"/>
                <w:b/>
                <w:bCs/>
              </w:rPr>
              <w:t>インタラクション</w:t>
            </w:r>
          </w:p>
        </w:tc>
        <w:tc>
          <w:tcPr>
            <w:tcW w:w="2664" w:type="dxa"/>
            <w:vAlign w:val="center"/>
          </w:tcPr>
          <w:p w14:paraId="6E86B0A8" w14:textId="5AFD10DE" w:rsidR="008A418C" w:rsidRPr="00146BEF" w:rsidRDefault="006D4E8B" w:rsidP="008A418C">
            <w:pPr>
              <w:rPr>
                <w:rFonts w:hint="eastAsia"/>
                <w:sz w:val="18"/>
                <w:szCs w:val="18"/>
              </w:rPr>
            </w:pPr>
            <w:r w:rsidRPr="00146BEF">
              <w:rPr>
                <w:rFonts w:hint="eastAsia"/>
                <w:sz w:val="18"/>
                <w:szCs w:val="18"/>
              </w:rPr>
              <w:t>指示が明確に出</w:t>
            </w:r>
            <w:r w:rsidR="00146BEF" w:rsidRPr="00146BEF">
              <w:rPr>
                <w:rFonts w:hint="eastAsia"/>
                <w:sz w:val="18"/>
                <w:szCs w:val="18"/>
              </w:rPr>
              <w:t>せて、学習者は容易に理解できた</w:t>
            </w:r>
            <w:r w:rsidRPr="00146BEF">
              <w:rPr>
                <w:rFonts w:hint="eastAsia"/>
                <w:sz w:val="18"/>
                <w:szCs w:val="18"/>
              </w:rPr>
              <w:t>。学習者の反応に迅速かつ適切に対応できた。</w:t>
            </w:r>
          </w:p>
        </w:tc>
        <w:tc>
          <w:tcPr>
            <w:tcW w:w="2665" w:type="dxa"/>
            <w:vAlign w:val="center"/>
          </w:tcPr>
          <w:p w14:paraId="403410CC" w14:textId="7810B7D5" w:rsidR="008A418C" w:rsidRDefault="00146BEF" w:rsidP="008A418C">
            <w:r w:rsidRPr="00146BEF">
              <w:rPr>
                <w:rFonts w:hint="eastAsia"/>
                <w:sz w:val="18"/>
                <w:szCs w:val="20"/>
              </w:rPr>
              <w:t>指示は明確に出せて、学習者はおおむね理解ができた。学習者の反応への対応はおおむねできた。</w:t>
            </w:r>
          </w:p>
        </w:tc>
        <w:tc>
          <w:tcPr>
            <w:tcW w:w="2665" w:type="dxa"/>
            <w:vAlign w:val="center"/>
          </w:tcPr>
          <w:p w14:paraId="28752E03" w14:textId="4E5E9291" w:rsidR="008A418C" w:rsidRDefault="00146BEF" w:rsidP="008A418C">
            <w:pPr>
              <w:rPr>
                <w:rFonts w:hint="eastAsia"/>
              </w:rPr>
            </w:pPr>
            <w:r w:rsidRPr="0022252A">
              <w:rPr>
                <w:rFonts w:hint="eastAsia"/>
                <w:sz w:val="18"/>
                <w:szCs w:val="20"/>
              </w:rPr>
              <w:t>指示が一部曖昧だったため、学習者の理解に時間がかかった。また</w:t>
            </w:r>
            <w:r w:rsidR="0022252A">
              <w:rPr>
                <w:rFonts w:hint="eastAsia"/>
                <w:sz w:val="18"/>
                <w:szCs w:val="20"/>
              </w:rPr>
              <w:t>は</w:t>
            </w:r>
            <w:r w:rsidRPr="0022252A">
              <w:rPr>
                <w:rFonts w:hint="eastAsia"/>
                <w:sz w:val="18"/>
                <w:szCs w:val="20"/>
              </w:rPr>
              <w:t>学習者の</w:t>
            </w:r>
            <w:r w:rsidR="0022252A" w:rsidRPr="0022252A">
              <w:rPr>
                <w:rFonts w:hint="eastAsia"/>
                <w:sz w:val="18"/>
                <w:szCs w:val="20"/>
              </w:rPr>
              <w:t>反応</w:t>
            </w:r>
            <w:r w:rsidR="0022252A">
              <w:rPr>
                <w:rFonts w:hint="eastAsia"/>
                <w:sz w:val="18"/>
                <w:szCs w:val="20"/>
              </w:rPr>
              <w:t>へ</w:t>
            </w:r>
            <w:r w:rsidR="0022252A" w:rsidRPr="0022252A">
              <w:rPr>
                <w:rFonts w:hint="eastAsia"/>
                <w:sz w:val="18"/>
                <w:szCs w:val="20"/>
              </w:rPr>
              <w:t>の対応が一部対応できなかった。</w:t>
            </w:r>
          </w:p>
        </w:tc>
        <w:tc>
          <w:tcPr>
            <w:tcW w:w="2665" w:type="dxa"/>
            <w:vAlign w:val="center"/>
          </w:tcPr>
          <w:p w14:paraId="32730301" w14:textId="61609F6F" w:rsidR="008A418C" w:rsidRDefault="0022252A" w:rsidP="008A418C">
            <w:r w:rsidRPr="0022252A">
              <w:rPr>
                <w:rFonts w:hint="eastAsia"/>
                <w:sz w:val="18"/>
                <w:szCs w:val="20"/>
              </w:rPr>
              <w:t>指示が不十分で、学習者が理解できない部分があった。または学習者の反応にも対応ができなかった。</w:t>
            </w:r>
          </w:p>
        </w:tc>
        <w:tc>
          <w:tcPr>
            <w:tcW w:w="2665" w:type="dxa"/>
            <w:vAlign w:val="center"/>
          </w:tcPr>
          <w:p w14:paraId="01471602" w14:textId="6705FCD0" w:rsidR="008A418C" w:rsidRDefault="0022252A" w:rsidP="008A418C">
            <w:pPr>
              <w:rPr>
                <w:rFonts w:hint="eastAsia"/>
              </w:rPr>
            </w:pPr>
            <w:r w:rsidRPr="0022252A">
              <w:rPr>
                <w:rFonts w:hint="eastAsia"/>
                <w:sz w:val="18"/>
                <w:szCs w:val="20"/>
              </w:rPr>
              <w:t>指示が不明確で、学習者が全く理解できなかった。また学習者の反応に対しても対応できなかった。</w:t>
            </w:r>
          </w:p>
        </w:tc>
      </w:tr>
      <w:tr w:rsidR="008A418C" w14:paraId="749A91D0" w14:textId="77777777" w:rsidTr="00557273">
        <w:trPr>
          <w:trHeight w:val="1282"/>
        </w:trPr>
        <w:tc>
          <w:tcPr>
            <w:tcW w:w="1980" w:type="dxa"/>
            <w:shd w:val="clear" w:color="auto" w:fill="FFF2CC" w:themeFill="accent4" w:themeFillTint="33"/>
            <w:vAlign w:val="center"/>
          </w:tcPr>
          <w:p w14:paraId="422C8A74" w14:textId="32E2FFD5" w:rsidR="008A418C" w:rsidRPr="00557273" w:rsidRDefault="0022252A" w:rsidP="00557273">
            <w:pPr>
              <w:jc w:val="center"/>
              <w:rPr>
                <w:b/>
                <w:bCs/>
              </w:rPr>
            </w:pPr>
            <w:r w:rsidRPr="00557273">
              <w:rPr>
                <w:rFonts w:hint="eastAsia"/>
                <w:b/>
                <w:bCs/>
              </w:rPr>
              <w:t>教材と教具の</w:t>
            </w:r>
            <w:r w:rsidR="005711F7" w:rsidRPr="00557273">
              <w:rPr>
                <w:rFonts w:hint="eastAsia"/>
                <w:b/>
                <w:bCs/>
              </w:rPr>
              <w:t>活用</w:t>
            </w:r>
          </w:p>
        </w:tc>
        <w:tc>
          <w:tcPr>
            <w:tcW w:w="2664" w:type="dxa"/>
            <w:vAlign w:val="center"/>
          </w:tcPr>
          <w:p w14:paraId="41C857E0" w14:textId="6490F09D" w:rsidR="008A418C" w:rsidRDefault="0022252A" w:rsidP="008A418C">
            <w:pPr>
              <w:rPr>
                <w:rFonts w:hint="eastAsia"/>
              </w:rPr>
            </w:pPr>
            <w:r w:rsidRPr="005711F7">
              <w:rPr>
                <w:rFonts w:hint="eastAsia"/>
                <w:sz w:val="18"/>
                <w:szCs w:val="20"/>
              </w:rPr>
              <w:t>教材</w:t>
            </w:r>
            <w:r w:rsidR="005711F7" w:rsidRPr="005711F7">
              <w:rPr>
                <w:rFonts w:hint="eastAsia"/>
                <w:sz w:val="18"/>
                <w:szCs w:val="20"/>
              </w:rPr>
              <w:t>・教具</w:t>
            </w:r>
            <w:r w:rsidRPr="005711F7">
              <w:rPr>
                <w:rFonts w:hint="eastAsia"/>
                <w:sz w:val="18"/>
                <w:szCs w:val="20"/>
              </w:rPr>
              <w:t>の量・内容が適切で、使用も効果的に使用することができ</w:t>
            </w:r>
            <w:r w:rsidR="005711F7">
              <w:rPr>
                <w:rFonts w:hint="eastAsia"/>
                <w:sz w:val="18"/>
                <w:szCs w:val="20"/>
              </w:rPr>
              <w:t>た。</w:t>
            </w:r>
          </w:p>
        </w:tc>
        <w:tc>
          <w:tcPr>
            <w:tcW w:w="2665" w:type="dxa"/>
            <w:vAlign w:val="center"/>
          </w:tcPr>
          <w:p w14:paraId="3DDFF25C" w14:textId="7AFDC090" w:rsidR="008A418C" w:rsidRDefault="005711F7" w:rsidP="008A418C">
            <w:r w:rsidRPr="005711F7">
              <w:rPr>
                <w:rFonts w:hint="eastAsia"/>
                <w:sz w:val="18"/>
                <w:szCs w:val="20"/>
              </w:rPr>
              <w:t>教材</w:t>
            </w:r>
            <w:r>
              <w:rPr>
                <w:rFonts w:hint="eastAsia"/>
                <w:sz w:val="18"/>
                <w:szCs w:val="20"/>
              </w:rPr>
              <w:t>・教具</w:t>
            </w:r>
            <w:r w:rsidRPr="005711F7">
              <w:rPr>
                <w:rFonts w:hint="eastAsia"/>
                <w:sz w:val="18"/>
                <w:szCs w:val="20"/>
              </w:rPr>
              <w:t>の量または内容に一部改善の余地があるが、学習者の学びを支援するのに役立った。</w:t>
            </w:r>
          </w:p>
        </w:tc>
        <w:tc>
          <w:tcPr>
            <w:tcW w:w="2665" w:type="dxa"/>
            <w:vAlign w:val="center"/>
          </w:tcPr>
          <w:p w14:paraId="53617FEC" w14:textId="199DD81C" w:rsidR="008A418C" w:rsidRDefault="005711F7" w:rsidP="008A418C">
            <w:r w:rsidRPr="005711F7">
              <w:rPr>
                <w:rFonts w:hint="eastAsia"/>
                <w:sz w:val="18"/>
                <w:szCs w:val="20"/>
              </w:rPr>
              <w:t>教材・教具の量・内容に改善の余地があり、一部学習者の学びを支援するものではなかった。</w:t>
            </w:r>
          </w:p>
        </w:tc>
        <w:tc>
          <w:tcPr>
            <w:tcW w:w="2665" w:type="dxa"/>
            <w:vAlign w:val="center"/>
          </w:tcPr>
          <w:p w14:paraId="5E756C08" w14:textId="4F93D7CF" w:rsidR="008A418C" w:rsidRDefault="005711F7" w:rsidP="008A418C">
            <w:pPr>
              <w:rPr>
                <w:rFonts w:hint="eastAsia"/>
              </w:rPr>
            </w:pPr>
            <w:r w:rsidRPr="00F955AF">
              <w:rPr>
                <w:rFonts w:hint="eastAsia"/>
                <w:sz w:val="18"/>
                <w:szCs w:val="20"/>
              </w:rPr>
              <w:t>教材・教具の量・内容が適切ではなく、</w:t>
            </w:r>
            <w:r w:rsidR="00F955AF" w:rsidRPr="00F955AF">
              <w:rPr>
                <w:rFonts w:hint="eastAsia"/>
                <w:sz w:val="18"/>
                <w:szCs w:val="20"/>
              </w:rPr>
              <w:t>または効果的に使用できない場面が多かった。</w:t>
            </w:r>
          </w:p>
        </w:tc>
        <w:tc>
          <w:tcPr>
            <w:tcW w:w="2665" w:type="dxa"/>
            <w:vAlign w:val="center"/>
          </w:tcPr>
          <w:p w14:paraId="59BE4CF1" w14:textId="3E15C93C" w:rsidR="008A418C" w:rsidRDefault="00F955AF" w:rsidP="008A418C">
            <w:pPr>
              <w:rPr>
                <w:rFonts w:hint="eastAsia"/>
              </w:rPr>
            </w:pPr>
            <w:r w:rsidRPr="00F955AF">
              <w:rPr>
                <w:rFonts w:hint="eastAsia"/>
                <w:sz w:val="18"/>
                <w:szCs w:val="20"/>
              </w:rPr>
              <w:t>教材・教具が準備されて</w:t>
            </w:r>
            <w:r>
              <w:rPr>
                <w:rFonts w:hint="eastAsia"/>
                <w:sz w:val="18"/>
                <w:szCs w:val="20"/>
              </w:rPr>
              <w:t>いない。</w:t>
            </w:r>
            <w:r w:rsidRPr="00F955AF">
              <w:rPr>
                <w:rFonts w:hint="eastAsia"/>
                <w:sz w:val="18"/>
                <w:szCs w:val="20"/>
              </w:rPr>
              <w:t>または効果的に使用されて</w:t>
            </w:r>
            <w:r>
              <w:rPr>
                <w:rFonts w:hint="eastAsia"/>
                <w:sz w:val="18"/>
                <w:szCs w:val="20"/>
              </w:rPr>
              <w:t>いる場面がまったくなかった。</w:t>
            </w:r>
          </w:p>
        </w:tc>
      </w:tr>
      <w:tr w:rsidR="008A418C" w14:paraId="74373434" w14:textId="77777777" w:rsidTr="00557273">
        <w:trPr>
          <w:trHeight w:val="1282"/>
        </w:trPr>
        <w:tc>
          <w:tcPr>
            <w:tcW w:w="1980" w:type="dxa"/>
            <w:shd w:val="clear" w:color="auto" w:fill="FFF2CC" w:themeFill="accent4" w:themeFillTint="33"/>
            <w:vAlign w:val="center"/>
          </w:tcPr>
          <w:p w14:paraId="68D8D7B7" w14:textId="0DF72BAC" w:rsidR="008A418C" w:rsidRPr="00557273" w:rsidRDefault="00F955AF" w:rsidP="00557273">
            <w:pPr>
              <w:jc w:val="center"/>
              <w:rPr>
                <w:b/>
                <w:bCs/>
              </w:rPr>
            </w:pPr>
            <w:r w:rsidRPr="00557273">
              <w:rPr>
                <w:rFonts w:hint="eastAsia"/>
                <w:b/>
                <w:bCs/>
              </w:rPr>
              <w:t>言語運用能力</w:t>
            </w:r>
          </w:p>
        </w:tc>
        <w:tc>
          <w:tcPr>
            <w:tcW w:w="2664" w:type="dxa"/>
            <w:vAlign w:val="center"/>
          </w:tcPr>
          <w:p w14:paraId="61D86AC2" w14:textId="69553CCC" w:rsidR="008A418C" w:rsidRPr="009F6A0F" w:rsidRDefault="00F955AF" w:rsidP="008A418C">
            <w:pPr>
              <w:rPr>
                <w:rFonts w:hint="eastAsia"/>
                <w:sz w:val="18"/>
                <w:szCs w:val="20"/>
              </w:rPr>
            </w:pPr>
            <w:r w:rsidRPr="009F6A0F">
              <w:rPr>
                <w:rFonts w:hint="eastAsia"/>
                <w:sz w:val="18"/>
                <w:szCs w:val="20"/>
              </w:rPr>
              <w:t>学習者のレベルを理解し発話することができた。学習者の理解を助けることができた。</w:t>
            </w:r>
          </w:p>
        </w:tc>
        <w:tc>
          <w:tcPr>
            <w:tcW w:w="2665" w:type="dxa"/>
            <w:vAlign w:val="center"/>
          </w:tcPr>
          <w:p w14:paraId="4684882A" w14:textId="6E7F3E62" w:rsidR="008A418C" w:rsidRPr="009F6A0F" w:rsidRDefault="00F955AF" w:rsidP="008A418C">
            <w:pPr>
              <w:rPr>
                <w:rFonts w:hint="eastAsia"/>
                <w:sz w:val="18"/>
                <w:szCs w:val="20"/>
              </w:rPr>
            </w:pPr>
            <w:r w:rsidRPr="009F6A0F">
              <w:rPr>
                <w:rFonts w:hint="eastAsia"/>
                <w:sz w:val="18"/>
                <w:szCs w:val="20"/>
              </w:rPr>
              <w:t>学習者のレベルを理解し発話しようとしていたが、一部改善の余地ある。</w:t>
            </w:r>
          </w:p>
        </w:tc>
        <w:tc>
          <w:tcPr>
            <w:tcW w:w="2665" w:type="dxa"/>
            <w:vAlign w:val="center"/>
          </w:tcPr>
          <w:p w14:paraId="65689E7A" w14:textId="61723500" w:rsidR="008A418C" w:rsidRPr="009F6A0F" w:rsidRDefault="009F6A0F" w:rsidP="008A418C">
            <w:pPr>
              <w:rPr>
                <w:rFonts w:hint="eastAsia"/>
                <w:sz w:val="18"/>
                <w:szCs w:val="20"/>
              </w:rPr>
            </w:pPr>
            <w:r w:rsidRPr="009F6A0F">
              <w:rPr>
                <w:rFonts w:hint="eastAsia"/>
                <w:sz w:val="18"/>
                <w:szCs w:val="20"/>
              </w:rPr>
              <w:t>自身の発話に若干の誤りや不明瞭な部分があった。または学習者のレベルに合わない発話を多くしてしまった。</w:t>
            </w:r>
          </w:p>
        </w:tc>
        <w:tc>
          <w:tcPr>
            <w:tcW w:w="2665" w:type="dxa"/>
            <w:vAlign w:val="center"/>
          </w:tcPr>
          <w:p w14:paraId="7994ABBF" w14:textId="7DBD391F" w:rsidR="008A418C" w:rsidRPr="009F6A0F" w:rsidRDefault="009F6A0F" w:rsidP="008A418C">
            <w:pPr>
              <w:rPr>
                <w:sz w:val="18"/>
                <w:szCs w:val="20"/>
              </w:rPr>
            </w:pPr>
            <w:r w:rsidRPr="009F6A0F">
              <w:rPr>
                <w:rFonts w:hint="eastAsia"/>
                <w:sz w:val="18"/>
                <w:szCs w:val="20"/>
              </w:rPr>
              <w:t>自身の発話に誤りや不明瞭な部分があり、学習者が混乱する場面が多かった。または学習者のレベルに合わせず話してしまった。</w:t>
            </w:r>
          </w:p>
        </w:tc>
        <w:tc>
          <w:tcPr>
            <w:tcW w:w="2665" w:type="dxa"/>
            <w:vAlign w:val="center"/>
          </w:tcPr>
          <w:p w14:paraId="578DC123" w14:textId="2B354495" w:rsidR="008A418C" w:rsidRPr="009F6A0F" w:rsidRDefault="009F6A0F" w:rsidP="008A418C">
            <w:pPr>
              <w:rPr>
                <w:sz w:val="18"/>
                <w:szCs w:val="20"/>
              </w:rPr>
            </w:pPr>
            <w:r w:rsidRPr="009F6A0F">
              <w:rPr>
                <w:rFonts w:hint="eastAsia"/>
                <w:sz w:val="18"/>
                <w:szCs w:val="20"/>
              </w:rPr>
              <w:t>自身の日本語が不正確で、不明瞭だった。または学習者に向けて発話していることを全く想定できていなかった。</w:t>
            </w:r>
          </w:p>
        </w:tc>
      </w:tr>
      <w:tr w:rsidR="008A418C" w14:paraId="29E43B71" w14:textId="77777777" w:rsidTr="00557273">
        <w:trPr>
          <w:trHeight w:val="1282"/>
        </w:trPr>
        <w:tc>
          <w:tcPr>
            <w:tcW w:w="1980" w:type="dxa"/>
            <w:shd w:val="clear" w:color="auto" w:fill="FFF2CC" w:themeFill="accent4" w:themeFillTint="33"/>
            <w:vAlign w:val="center"/>
          </w:tcPr>
          <w:p w14:paraId="04DA9C97" w14:textId="2EC0FF7D" w:rsidR="008A418C" w:rsidRPr="00557273" w:rsidRDefault="009F6A0F" w:rsidP="00557273">
            <w:pPr>
              <w:jc w:val="center"/>
              <w:rPr>
                <w:b/>
                <w:bCs/>
              </w:rPr>
            </w:pPr>
            <w:r w:rsidRPr="00557273">
              <w:rPr>
                <w:rFonts w:hint="eastAsia"/>
                <w:b/>
                <w:bCs/>
              </w:rPr>
              <w:t>教授技術</w:t>
            </w:r>
          </w:p>
        </w:tc>
        <w:tc>
          <w:tcPr>
            <w:tcW w:w="2664" w:type="dxa"/>
            <w:vAlign w:val="center"/>
          </w:tcPr>
          <w:p w14:paraId="51B5FD55" w14:textId="68AC7703" w:rsidR="008A418C" w:rsidRDefault="009F6A0F" w:rsidP="008A418C">
            <w:pPr>
              <w:rPr>
                <w:rFonts w:hint="eastAsia"/>
              </w:rPr>
            </w:pPr>
            <w:r w:rsidRPr="009F6A0F">
              <w:rPr>
                <w:rFonts w:hint="eastAsia"/>
                <w:sz w:val="18"/>
                <w:szCs w:val="20"/>
              </w:rPr>
              <w:t>活動をスムーズに進行することができ、学習者を積極的に参加させることができた。また予期せぬ状況にも柔軟に対応できた。</w:t>
            </w:r>
          </w:p>
        </w:tc>
        <w:tc>
          <w:tcPr>
            <w:tcW w:w="2665" w:type="dxa"/>
            <w:vAlign w:val="center"/>
          </w:tcPr>
          <w:p w14:paraId="4DC493B9" w14:textId="3DE1BE8A" w:rsidR="008A418C" w:rsidRDefault="007332DF" w:rsidP="008A418C">
            <w:pPr>
              <w:rPr>
                <w:rFonts w:hint="eastAsia"/>
              </w:rPr>
            </w:pPr>
            <w:r w:rsidRPr="007332DF">
              <w:rPr>
                <w:rFonts w:hint="eastAsia"/>
                <w:sz w:val="18"/>
                <w:szCs w:val="20"/>
              </w:rPr>
              <w:t>活動を概ねスムーズに進行することができ、ほとんどの学習者は参加できた。または予期せぬ状況にも対応できた。しかし一部改善の余地がある。</w:t>
            </w:r>
          </w:p>
        </w:tc>
        <w:tc>
          <w:tcPr>
            <w:tcW w:w="2665" w:type="dxa"/>
            <w:vAlign w:val="center"/>
          </w:tcPr>
          <w:p w14:paraId="096404FD" w14:textId="2A66865A" w:rsidR="008A418C" w:rsidRPr="00557273" w:rsidRDefault="007332DF" w:rsidP="008A418C">
            <w:pPr>
              <w:rPr>
                <w:rFonts w:hint="eastAsia"/>
                <w:sz w:val="18"/>
                <w:szCs w:val="20"/>
              </w:rPr>
            </w:pPr>
            <w:r w:rsidRPr="00557273">
              <w:rPr>
                <w:rFonts w:hint="eastAsia"/>
                <w:sz w:val="18"/>
                <w:szCs w:val="20"/>
              </w:rPr>
              <w:t>活動の進行が一部スムーズにいかず、学習者の参加も不均一だった。または予期せぬ状況への対応が不足していた。</w:t>
            </w:r>
          </w:p>
        </w:tc>
        <w:tc>
          <w:tcPr>
            <w:tcW w:w="2665" w:type="dxa"/>
            <w:vAlign w:val="center"/>
          </w:tcPr>
          <w:p w14:paraId="5D201D26" w14:textId="0A9D4F4F" w:rsidR="0023729B" w:rsidRPr="00557273" w:rsidRDefault="007332DF" w:rsidP="008A418C">
            <w:pPr>
              <w:rPr>
                <w:rFonts w:hint="eastAsia"/>
                <w:sz w:val="18"/>
                <w:szCs w:val="20"/>
              </w:rPr>
            </w:pPr>
            <w:r w:rsidRPr="00557273">
              <w:rPr>
                <w:rFonts w:hint="eastAsia"/>
                <w:sz w:val="18"/>
                <w:szCs w:val="20"/>
              </w:rPr>
              <w:t>活動の進行が滞り、</w:t>
            </w:r>
            <w:r w:rsidR="0023729B" w:rsidRPr="00557273">
              <w:rPr>
                <w:rFonts w:hint="eastAsia"/>
                <w:sz w:val="18"/>
                <w:szCs w:val="20"/>
              </w:rPr>
              <w:t>多くの学習者が十分に参加できなかった。予期せぬ状況への対応ができなかった。</w:t>
            </w:r>
          </w:p>
        </w:tc>
        <w:tc>
          <w:tcPr>
            <w:tcW w:w="2665" w:type="dxa"/>
            <w:vAlign w:val="center"/>
          </w:tcPr>
          <w:p w14:paraId="340B2055" w14:textId="70A8366E" w:rsidR="008A418C" w:rsidRPr="00557273" w:rsidRDefault="0023729B" w:rsidP="008A418C">
            <w:pPr>
              <w:rPr>
                <w:rFonts w:hint="eastAsia"/>
                <w:sz w:val="18"/>
                <w:szCs w:val="20"/>
              </w:rPr>
            </w:pPr>
            <w:r w:rsidRPr="00557273">
              <w:rPr>
                <w:rFonts w:hint="eastAsia"/>
                <w:sz w:val="18"/>
                <w:szCs w:val="20"/>
              </w:rPr>
              <w:t>活動の進行が</w:t>
            </w:r>
            <w:r w:rsidR="00557273" w:rsidRPr="00557273">
              <w:rPr>
                <w:rFonts w:hint="eastAsia"/>
                <w:sz w:val="18"/>
                <w:szCs w:val="20"/>
              </w:rPr>
              <w:t>できず、学習者が全く参加できなかった。また予期せぬ状況への対応をしようとしなかった。</w:t>
            </w:r>
          </w:p>
        </w:tc>
      </w:tr>
      <w:tr w:rsidR="008A418C" w:rsidRPr="008A418C" w14:paraId="5FF3D496" w14:textId="77777777" w:rsidTr="00557273">
        <w:trPr>
          <w:trHeight w:val="1282"/>
        </w:trPr>
        <w:tc>
          <w:tcPr>
            <w:tcW w:w="1980" w:type="dxa"/>
            <w:shd w:val="clear" w:color="auto" w:fill="FFF2CC" w:themeFill="accent4" w:themeFillTint="33"/>
            <w:vAlign w:val="center"/>
          </w:tcPr>
          <w:p w14:paraId="33C91A5E" w14:textId="59C13EC1" w:rsidR="008A418C" w:rsidRPr="00557273" w:rsidRDefault="00557273" w:rsidP="00557273">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273">
              <w:rPr>
                <w:rFonts w:hint="eastAsi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学習者の理解度</w:t>
            </w:r>
          </w:p>
        </w:tc>
        <w:tc>
          <w:tcPr>
            <w:tcW w:w="2664" w:type="dxa"/>
            <w:vAlign w:val="center"/>
          </w:tcPr>
          <w:p w14:paraId="45056A74" w14:textId="75232DA9" w:rsidR="008A418C" w:rsidRPr="00557273" w:rsidRDefault="00557273" w:rsidP="008A418C">
            <w:pPr>
              <w:rPr>
                <w:rFonts w:hint="eastAsia"/>
                <w:bCs/>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ED1">
              <w:rPr>
                <w:rFonts w:hint="eastAsia"/>
                <w:bCs/>
                <w:color w:val="000000" w:themeColor="text1"/>
                <w:sz w:val="18"/>
                <w:szCs w:val="20"/>
                <w14:textOutline w14:w="9525" w14:cap="flat" w14:cmpd="sng" w14:algn="ctr">
                  <w14:noFill/>
                  <w14:prstDash w14:val="solid"/>
                  <w14:round/>
                </w14:textOutline>
              </w:rPr>
              <w:t>学習者に対する質問や学習者の反応を通じて、理解度を適切に確認し、目標達成が確信できた。</w:t>
            </w:r>
          </w:p>
        </w:tc>
        <w:tc>
          <w:tcPr>
            <w:tcW w:w="2665" w:type="dxa"/>
            <w:vAlign w:val="center"/>
          </w:tcPr>
          <w:p w14:paraId="7BD1C9F7" w14:textId="295649C1" w:rsidR="008A418C" w:rsidRPr="00557273" w:rsidRDefault="00557273" w:rsidP="008A418C">
            <w:pPr>
              <w:rPr>
                <w:rFonts w:hint="eastAsia"/>
                <w:bCs/>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ED1">
              <w:rPr>
                <w:rFonts w:hint="eastAsia"/>
                <w:bCs/>
                <w:color w:val="000000" w:themeColor="text1"/>
                <w:sz w:val="18"/>
                <w:szCs w:val="20"/>
                <w14:textOutline w14:w="0" w14:cap="flat" w14:cmpd="sng" w14:algn="ctr">
                  <w14:noFill/>
                  <w14:prstDash w14:val="solid"/>
                  <w14:round/>
                </w14:textOutline>
              </w:rPr>
              <w:t>学習者に対する質問や学習者の反応を通じて、</w:t>
            </w:r>
            <w:r w:rsidRPr="007B7ED1">
              <w:rPr>
                <w:rFonts w:hint="eastAsia"/>
                <w:bCs/>
                <w:color w:val="000000" w:themeColor="text1"/>
                <w:sz w:val="18"/>
                <w:szCs w:val="20"/>
                <w14:textOutline w14:w="0" w14:cap="flat" w14:cmpd="sng" w14:algn="ctr">
                  <w14:noFill/>
                  <w14:prstDash w14:val="solid"/>
                  <w14:round/>
                </w14:textOutline>
              </w:rPr>
              <w:t>学習者の理解度を確認し、目標達成が概ね確認できた。</w:t>
            </w:r>
          </w:p>
        </w:tc>
        <w:tc>
          <w:tcPr>
            <w:tcW w:w="2665" w:type="dxa"/>
            <w:vAlign w:val="center"/>
          </w:tcPr>
          <w:p w14:paraId="3A3E032A" w14:textId="6A29E779" w:rsidR="008A418C" w:rsidRPr="00557273" w:rsidRDefault="00557273" w:rsidP="008A418C">
            <w:pPr>
              <w:rPr>
                <w:rFonts w:hint="eastAsia"/>
                <w:bCs/>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ED1">
              <w:rPr>
                <w:rFonts w:hint="eastAsia"/>
                <w:bCs/>
                <w:color w:val="000000" w:themeColor="text1"/>
                <w:sz w:val="18"/>
                <w:szCs w:val="20"/>
                <w14:textOutline w14:w="0" w14:cap="flat" w14:cmpd="sng" w14:algn="ctr">
                  <w14:noFill/>
                  <w14:prstDash w14:val="solid"/>
                  <w14:round/>
                </w14:textOutline>
              </w:rPr>
              <w:t>学習者の理解度の確認が一部不十分で、目標達成が十分に測れなかった。</w:t>
            </w:r>
          </w:p>
        </w:tc>
        <w:tc>
          <w:tcPr>
            <w:tcW w:w="2665" w:type="dxa"/>
            <w:vAlign w:val="center"/>
          </w:tcPr>
          <w:p w14:paraId="780C349A" w14:textId="760C69F6" w:rsidR="008A418C" w:rsidRPr="00557273" w:rsidRDefault="00557273" w:rsidP="008A418C">
            <w:pPr>
              <w:rPr>
                <w:rFonts w:hint="eastAsia"/>
                <w:bCs/>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ED1">
              <w:rPr>
                <w:rFonts w:hint="eastAsia"/>
                <w:bCs/>
                <w:color w:val="000000" w:themeColor="text1"/>
                <w:sz w:val="18"/>
                <w:szCs w:val="20"/>
                <w14:textOutline w14:w="0" w14:cap="flat" w14:cmpd="sng" w14:algn="ctr">
                  <w14:noFill/>
                  <w14:prstDash w14:val="solid"/>
                  <w14:round/>
                </w14:textOutline>
              </w:rPr>
              <w:t>学習者の理解度の確認がほとんどできず、目標達成も確認できなかった。</w:t>
            </w:r>
          </w:p>
        </w:tc>
        <w:tc>
          <w:tcPr>
            <w:tcW w:w="2665" w:type="dxa"/>
            <w:vAlign w:val="center"/>
          </w:tcPr>
          <w:p w14:paraId="074AE9B1" w14:textId="5EA465F3" w:rsidR="008A418C" w:rsidRPr="00557273" w:rsidRDefault="00557273" w:rsidP="008A418C">
            <w:pPr>
              <w:rPr>
                <w:rFonts w:hint="eastAsia"/>
                <w:bCs/>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ED1">
              <w:rPr>
                <w:rFonts w:hint="eastAsia"/>
                <w:bCs/>
                <w:color w:val="000000" w:themeColor="text1"/>
                <w:sz w:val="18"/>
                <w:szCs w:val="20"/>
                <w14:textOutline w14:w="0" w14:cap="flat" w14:cmpd="sng" w14:algn="ctr">
                  <w14:noFill/>
                  <w14:prstDash w14:val="solid"/>
                  <w14:round/>
                </w14:textOutline>
              </w:rPr>
              <w:t>学習者の理解度の確認が全くできず、目標達成も全くできなった。</w:t>
            </w:r>
          </w:p>
        </w:tc>
      </w:tr>
    </w:tbl>
    <w:p w14:paraId="4CA2E384" w14:textId="7E26AA45" w:rsidR="008A418C" w:rsidRPr="00557273" w:rsidRDefault="008A418C">
      <w:pPr>
        <w:rPr>
          <w:rFonts w:hint="eastAsi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273">
        <w:rPr>
          <w:rFonts w:hint="eastAsi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2C5F0770" wp14:editId="30DB5813">
                <wp:simplePos x="0" y="0"/>
                <wp:positionH relativeFrom="column">
                  <wp:posOffset>124460</wp:posOffset>
                </wp:positionH>
                <wp:positionV relativeFrom="paragraph">
                  <wp:posOffset>260985</wp:posOffset>
                </wp:positionV>
                <wp:extent cx="9486900" cy="9398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9486900" cy="939800"/>
                        </a:xfrm>
                        <a:prstGeom prst="rect">
                          <a:avLst/>
                        </a:prstGeom>
                        <a:ln w="19050" cap="rnd">
                          <a:solidFill>
                            <a:schemeClr val="tx1"/>
                          </a:solidFill>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EC99C" id="正方形/長方形 1" o:spid="_x0000_s1026" style="position:absolute;left:0;text-align:left;margin-left:9.8pt;margin-top:20.55pt;width:747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" fillcolor="white [3201]" strokecolor="black [3213]" strokeweight="1.5pt">
                <v:stroke joinstyle="round" endcap="round"/>
              </v:rect>
            </w:pict>
          </mc:Fallback>
        </mc:AlternateContent>
      </w:r>
      <w:r w:rsidRPr="00557273">
        <w:rPr>
          <w:rFonts w:hint="eastAsi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次回の模擬授業（教壇実習）の目標</w:t>
      </w:r>
    </w:p>
    <w:sectPr w:rsidR="008A418C" w:rsidRPr="00557273" w:rsidSect="009F6A0F">
      <w:pgSz w:w="15840" w:h="12240" w:orient="landscape"/>
      <w:pgMar w:top="284" w:right="284" w:bottom="284" w:left="28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DA"/>
    <w:rsid w:val="00146BEF"/>
    <w:rsid w:val="001D26DA"/>
    <w:rsid w:val="0022252A"/>
    <w:rsid w:val="0023729B"/>
    <w:rsid w:val="00557273"/>
    <w:rsid w:val="005711F7"/>
    <w:rsid w:val="0067559D"/>
    <w:rsid w:val="006D4E8B"/>
    <w:rsid w:val="007332DF"/>
    <w:rsid w:val="007B7ED1"/>
    <w:rsid w:val="008A418C"/>
    <w:rsid w:val="009F6A0F"/>
    <w:rsid w:val="00F9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629E3"/>
  <w15:chartTrackingRefBased/>
  <w15:docId w15:val="{0C8076BE-DCC3-475A-BC65-F8003199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Kuroki Satomi</dc:creator>
  <cp:keywords/>
  <dc:description/>
  <cp:lastModifiedBy>Kuroki Satomi</cp:lastModifiedBy>
  <cp:revision>1</cp:revision>
  <dcterms:created xsi:type="dcterms:W3CDTF">2024-12-17T08:30:00Z</dcterms:created>
  <dcterms:modified xsi:type="dcterms:W3CDTF">2024-12-17T12:01:00Z</dcterms:modified>
</cp:coreProperties>
</file>